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48"/>
          <w:szCs w:val="48"/>
        </w:rPr>
      </w:pPr>
      <w:r>
        <w:rPr>
          <w:rFonts w:hint="eastAsia" w:ascii="微软雅黑" w:hAnsi="微软雅黑" w:eastAsia="微软雅黑" w:cs="微软雅黑"/>
          <w:i w:val="0"/>
          <w:iCs w:val="0"/>
          <w:caps w:val="0"/>
          <w:color w:val="333333"/>
          <w:spacing w:val="0"/>
          <w:sz w:val="48"/>
          <w:szCs w:val="48"/>
          <w:bdr w:val="none" w:color="auto" w:sz="0" w:space="0"/>
          <w:shd w:val="clear" w:fill="FFFFFF"/>
        </w:rPr>
        <w:t>中华人民共和国招投标法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line="525" w:lineRule="atLeast"/>
        <w:ind w:left="0" w:right="0"/>
        <w:rPr>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第一章 总则</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第一条，为了规范招标投标活动，保护国家利益、社会公共利益和招标投标活动当事人的合法权益，提高经济效益，保证项目质量，制定本法。</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第二条，在中华人民共和国境内进行招标投标活动，适用本法。</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第三条，在中华人民共和国境内进行下列工程建设项目</w:t>
      </w:r>
      <w:bookmarkStart w:id="0" w:name="_GoBack"/>
      <w:bookmarkEnd w:id="0"/>
      <w:r>
        <w:rPr>
          <w:rFonts w:hint="eastAsia" w:ascii="微软雅黑" w:hAnsi="微软雅黑" w:eastAsia="微软雅黑" w:cs="微软雅黑"/>
          <w:i w:val="0"/>
          <w:iCs w:val="0"/>
          <w:caps w:val="0"/>
          <w:color w:val="333333"/>
          <w:spacing w:val="0"/>
          <w:sz w:val="27"/>
          <w:szCs w:val="27"/>
          <w:bdr w:val="none" w:color="auto" w:sz="0" w:space="0"/>
          <w:shd w:val="clear" w:fill="FFFFFF"/>
        </w:rPr>
        <w:t>包括项目的勘察、设计、施工、监理以及与工程建设有关的重要设备、材料等的采购，必须进行招标：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(一)大型基础设施、公用事业等关系社会公共利益、公众安全的项目;</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(二)全部或者部分使用国有资金投资或者国家融资的项目;</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(三)使用国际组织或者外国政府贷款、援助资金的项目。</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前款所列项目的具体范围和规模标准，由国务院发展计划部门会同国务院有关部门制订，报国务院批准。法律或者国务院对必须进行招标的其他项目的范围有规定的，依照其规定。</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第四条，任何单位和个人不得将依法必须进行招标的项目化整为零或者以其他任何方式规避招标。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第五条，招标投标活动应当遵循公开、公平、公正和诚实信用的原则。</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第六条，依法必须进行招标的项目，其招标投标活动不受地区或者部门的限制。任何单位和个人不得违法限制或者排斥本地区、本系统以外的法人或者其他组织参加投标，不得以任何方式非法干涉招标投标活动。</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七条，招标投标活动及其当事人应当接受依法实施的监督。有关行政监督部门依法对招标投标活动实施监督，依法查处招标投标活动中的违法行为。对招标投标活动的行政监督及有关部门的具体职权划分，由国务院规定。</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第二章 招标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第八条，招标人是依照本法规定提出招标项目、进行招标的法人或者其他组织。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第九条，招标项目按照国家有关规定需要履行项目审批手续的，应当先履行审批手续，取得批准。招标人应当有进行招标项目的相应资金或者资金来源已经落实，并应当在招标文件中如实载明。</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第十条，招标分为公开招标和邀请招标。公开招标，是指招标人以招标公告的方式邀请不特定的法人或者其他组织投标。邀请招标，是指招标人以投标邀请书的方式邀请特定的法人或者其他组织投标。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第十一条，国务院发展计划部门确定的国家重点项目和省、自治区、直辖市人民政府确定的地方重点项目不适宜公开招标的，经国务院发展计划部门或者省、自治区、直辖市人民政府批准，可以进行邀请招标。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十二条，招标人有权自行选择招标代理机构，委托其办理招标事宜。任何单位和个人不得以任何方式为招标人指定招标代理机构。招标人具有编制招标文件和组织评标能力的，可以自行办理招标事宜。任何单位和个人不得强制其委托招标代理机构办理招标事宜。依法必须进行招标的项目，招标人自行办理招标事宜的，应当向有关行政监督部门备案。</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第十三条，招标代理机构是依法设立、从事招标代理业务并提供相关服务的社会中介组织。招标代理机构应当具备下列条件：</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(一)有从事招标代理业务的营业场所和相应资金;</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(二)有能够编制招标文件和组织评标的相应专业力量;</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第十四条，招标代理机构与行政机关和其他国家机关不得存在隶属关系或者其他利益关系。</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第十五条，招标代理机构应当在招标人委托的范围内办理招标事宜，并遵守本法关于招标人的规定。</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十六条，招标人采用公开招标方式的，应当发布招标公告。依法必须进行招标的项目的招标公告，应当通过国家指定的报刊、信息网络或者其他媒介发布。招标公告应当载明招标人的名称和地址、招标项目的性质、数量、实施地点和时间以及获取招标文件的办法等事项。</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第十七条，招标人采用邀请招标方式的，应当向三个以上具备承担招标项目的能力、资信良好的特定的法人或者其他组织发出投标邀请书。投标邀请书应当载明本法第十六条第二款规定的事项。</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十八条，招标人可以根据招标项目本身的要求，在招标公告或者投标邀请书中，要求潜在投标人提供有关资质证明文件和业绩情况，并对潜在投标人进行资格审查;国家对投标人的资格条件有规定的，依照其规定。招标人不得以不合理的条件限制或者排斥潜在投标人，不得对潜在投标人实行歧视待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十九条，招标人应当根据招标项目的特点和需要编制招标文件。招标文件应当包括招标项目的技术要求、对投标人资格审查的标准、投标报价要求和评标标准等所有实质性要求和条件以及拟签订合同的主要条，款。国家对招标项目的技术、标准有规定的，招标人应当按照其规定在招标文件中提出相应要求。招标项目需要划分标段、确定工期的，招标人应当合理划分标段、确定工期，并在招标文件中载明。</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第二十条，招标文件不得要求或者标明特定的生产供应者以及含有倾向或者排斥潜在投标人的其他内容。</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第二十一条，招标人根据招标项目的具体情况，可以组织潜在投标人踏勘项目现场。</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第二十二条，招标人不得向他人透露已获取招标文件的潜在投标人的名称、数量以及可能影响公平竞争的有关招标投标的其他情况。招标人设有标底的，标底必须保密。</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二十三条，招标人对已发出的招标文件进行必要的澄清或者修改的，应当在招标文件要求提交投标文件截止时间至少十五日前，以书面形式通知所有招标文件收受人。该澄清或者修改的内容为招标文件的组成部分。</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第二十四条，招标人应当确定投标人编制投标文件所需要的合理时间;但是，依法必须进行招标的项目，自招标文件开始发出之日起至投标人提交投标文件截止之日止，最短不得少于二十日。</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第三章 投标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第二十五条，投标人是响应招标、参加投标竞争的法人或者其他组织。依法招标的科研项目允许个人参加投标的，投标的个人适用本法有关投标人的规定。</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第二十六条，投标人应当具备承担招标项目的能力;国家有关规定对投标人资格条件或者招标文件对投标人资格条件有规定的，投标人应当具备规定的资格条件。</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二十七条，投标人应当按照招标文件的要求编制投标文件。投标文件应当对招标文件提出的实质性要求和条件作出响应。招标项目属于建设施工的，投标文件的内容应当包括拟派出的项目负责人与主要技术人员的简历、业绩和拟用于完成招标项目的机械设备等。</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二十八条，投标人应当在招标文件要求提交投标文件的截止时间前，将投标文件送达投标地点。招标人收到投标文件后，应当签收保存，不得开启。投标人少于三个的，招标人应当依照本法重新招标。在招标文件要求提交投标文件的截止时间后送达的投标文件，招标人应当拒收。</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第二十九条，投标人在招标文件要求提交投标文件的截止时间前，可以补充、修改或者撤回已提交的投标文件，并书面通知招标人。补充、修改的内容为投标文件的组成部分。</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第三十条，投标人根据招标文件载明的项目实际情况，拟在中标后将中标项目的部分非主体、非关键性工作进行分包的，应当在投标文件中载明。</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第三十一条，两个以上法人或者其他组织可以组成一个联合体，以一个投标人的身份共同投标。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联合体各方应当签订共同投标协议，明确约定各方拟承担的工作和责任，并将共同投标协议连同投标文件一并提交招标人。联合体中标的，联合体各方应当共同与招标人签订合同，就中标项目向招标人承担连带责任。</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招标人不得强制投标人组成联合体共同投标，不得限制投标人之间的竞争。</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三十二条，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第三十三条，投标人不得以低于成本的报价竞标，也不得以他人名义投标或者以其他方式弄虚作假，骗取中标。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第四章 开标、评标和中标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第三十四条，开标应当在招标文件确定的提交投标文件截止时间的同一时间公开进行;开标地点应当为招标文件中预先确定的地点。</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第三十五条，开标由招标人主持，邀请所有投标人参加。</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三十六条，开标时，由投标人或者其推选的代表检查投标文件的密封情况，也可以由招标人委托的公证机构检查并公证;经确认无误后，由工作人员当众拆封，宣读投标人名称、投标价格和投标文件的其他主要内容。招标人在招标文件要求提交投标文件的截止时间前收到的所有投标文件，开标时都应当当众予以拆封、宣读。开标过程应当记录，并存档备查。</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三十七条，评标由招标人依法组建的评标委员会负责。依法必须进行招标的项目，其评标委员会由招标人的代表和有关技术、经济等方面的专家组成，成员人数为五人以上单数，其中技术、经济等方面的专家不得少于成员总数的三分之二。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与投标人有利害关系的人不得进入相关项目的评标委员会;已经进入的应当更换。评标委员会成员的名单在中标结果确定前应当保密。</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第三十八条，招标人应当采取必要的措施，保证评标在严格保密的情况下进行。任何单位和个人不得非法干预、影响评标的过程和结果。</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第三十九条，评标委员会可以要求投标人对投标文件中含义不明确的内容作必要的澄清或者说明，但是澄清或者说明不得超出投标文件的范围或者改变投标文件的实质性内容。</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四十条，评标委员会应当按照招标文件确定的评标标准和方法，对投标文件进行评审和比较;设有标底的，应当参考标底。评标委员会完成评标后，应当向招标人提出书面评标报告，并推荐合格的中标候选人。招标人根据评标委员会提出的书面评标报告和推荐的中标候选人确定中标人。招标人也可以授权评标委员会直接确定中标人。国务院对特定招标项目的评标有特别规定的，从其规定。</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第四十一条，中标人的投标应当符合下列条件之一：</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(一)能够最大限度地满足招标文件中规定的各项综合评价标准;</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(二)能够满足招标文件的实质性要求，并且经评审的投标价格最低;但是投标价格低于成本的除外。</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第四十二条，评标委员会经评审，认为所有投标都不符合招标文件要求的，可以否决所有投标。依法必须进行招标的项目的所有投标被否决的，招标人应当依照本法重新招标。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第四十三条，在确定中标人前，招标人不得与投标人就投标价格、投标方案等实质性内容进行谈判。</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四十四条，评标委员会成员应当客观、公正地履行职务，遵守职业道德，对所提出的评审意见承担个人责任。评标委员会成员不得私下接触投标人，不得收受投标人的财物或者其他好处。评标委员会成员和参与评标的有关工作人员不得透露对投标文件的评审和比较、中标候选人的推荐情况以及与评标有关的其他情况。</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四十五条，中标人确定后，招标人应当向中标人发出中标通知书，并同时将中标结果通知所有未中标的投标人。中标通知书对招标人和中标人具有法律效力。中标通知书发出后，招标人改变中标结果的，或者中标人放弃中标项目的，应当依法承担法律责任。</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四十六条，招标人和中标人应当自中标通知书发出之日起三十日内，按照招标文件和中标人的投标文件订立书面合同。招标人和中标人不得再行订立背离合同实质性内容的其他协议。招标文件要求中标人提交履约保证金的，中标人应当提交。</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第四十七条，依法必须进行招标的项目，招标人应当自确定中标人之日起十五日内，向有关行政监督部门提交招标投标情况的书面报告。</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四十八条，中标人应当按照合同约定履行义务，完成中标项目。中标人不得向他人转让中标项目，也不得将中标项目肢解后分别向他人转让。中标人按照合同约定或者经招标人同意，可以将中标项目的部分非主体、非关键性工作分包给他人完成。接受分包的人应当具备相应的资格条件，并不得再次分包。中标人应当就分包项目向招标人负责，接受分包的人就分包项目承担连带责任。</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第五章 法律责任</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前款所列行为影响中标结果的，中标无效。</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五十一条，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前款所列行为影响中标结果的，中标无效。</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五十四条，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五十五条，依法必须进行招标的项目，招标人违反本法规定，与投标人就投标价格、投标方案等实质性内容进行谈判的，给予警告，对单位直接负责的主管人员和其他直接责任人员依法给予处分。前款所列行为影响中标结果的，中标无效。</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第五十九条，招标人与中标人不按照招标文件和中标人的投标文件订立合同的，或者招标人、中标人订立背离合同实质性内容的协议的，责令改正;可以处中标项目金额千分之五以上千分之十以下的罚款。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六十条，中标人不履行与招标人订立的合同的，履约保证金不予退还，给招标人造成的损失超过履约保证金数额的，还应当对超过部分予以赔偿;没有提交履约保证金的，应当对招标人的损失承担赔偿责任。中标人不按照与招标人订立的合同履行义务，情节严重的，取消其二年至五年内参加依法必须进行招标的项目的投标资格并予以公告，直至由工商行政管理机关吊销营业执照。因不可抗力不能履行合同的，不适用前两款规定。</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第六十一条，本章，规定的行政处罚，由国务院规定的有关行政监督部门决定。本法已对实施行政处罚的机关作出规定的除外。</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六十二条，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个人利用职权进行前款违法行为的，依照前款规定追究责任。</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第六十三条，对招标投标活动依法负有行政监督职责的国家机关工作人员徇私舞弊、滥用职权或者玩忽职守，构成犯罪的，依法追究刑事责任;不构成犯罪的，依法给予行政处分。</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第六十四条，依法必须进行招标的项目违反本法规定，中标无效的，应当依照本法规定的中标条件从其余投标人中重新确定中标人或者依照本法重新进行招标。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第六章 附则</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第六十五条，投标人和其他利害关系人认为招标投标活动不符合本法有关规定的，有权向招标人提出异议或者依法向有关行政监督部门投诉。</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第六十六条，涉及国家安全、国家秘密、抢险救灾或者属于利用扶贫资金实行以工代赈、需要使用农民工等特殊情况，不适宜进行招标的项目，按照国家有关规定可以不进行招标。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第六十七条，使用国际组织或者外国政府贷款、援助资金的项目进行招标，贷款方、资金提供方对招标投标的具体条件和程序有不同规定的，可以适用其规定，但违背中华人民共和国的社会公共利益的除外。</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第六十八条，本法自2000年1月1日起施行。</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                                                                                            中华人民共和国国家发展和改革委员会令</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                                                                                                        第　16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第一条　为了确定必须招标的工程项目，规范招标投标活动，提高工作效率、降低企业成本、预防腐败，根据《中华人民共和国招标投标法》第三条的规定，制定本规定。</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第二条　全部或者部分使用国有资金投资或者国家融资的项目包括：</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（一）使用预算资金200万元人民币以上，并且该资金占投资额10%以上的项目；</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（二）使用国有企业事业单位资金，并且该资金占控股或者主导地位的项目。</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第三条　使用国际组织或者外国政府贷款、援助资金的项目包括：</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（一）使用世界银行、亚洲开发银行等国际组织贷款、援助资金的项目；</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（二）使用外国政府及其机构贷款、援助资金的项目。</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第四条　不属于本规定第二条、第三条规定情形的大型基础设施、公用事业等关系社会公共利益、公众安全的项目，必须招标的具体范围由国务院发展改革部门会同国务院有关部门按照确有必要、严格限定的原则制订，报国务院批准。</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第五条　本规定第二条至第四条规定范围内的项目，其勘察、设计、施工、监理以及与工程建设有关的重要设备、材料等的采购达到下列标准之一的，必须招标：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（一）施工单项合同估算价在400万元人民币以上；</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（二）重要设备、材料等货物的采购，单项合同估算价在200万元人民币以上；</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（三）勘察、设计、监理等服务的采购，单项合同估算价在100万元人民币以上。</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同一项目中可以合并进行的勘察、设计、施工、监理以及与工程建设有关的重要设备、材料等的采购，合同估算价合计达到前款规定标准的，必须招标。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第六条　本规定自2018年6月1日起施行。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hZDE1ZjEzY2IwMjg0NTJhNGViNTk1ZWE4OGNiNWQifQ=="/>
  </w:docVars>
  <w:rsids>
    <w:rsidRoot w:val="71FB74ED"/>
    <w:rsid w:val="71FB7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2022-07-16T08:25:00Z</dcterms:created>
  <dc:creator>绝尘而去</dc:creator>
  <cp:lastModifiedBy>绝尘而去</cp:lastModifiedBy>
  <dcterms:modified xsi:type="dcterms:W3CDTF">2022-07-16T08:25:59Z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3DBD4BD86E0B4E3BA64F14BA4AAECE94</vt:lpwstr>
  </property>
</Properties>
</file>