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ascii="微软雅黑" w:hAnsi="微软雅黑" w:eastAsia="微软雅黑" w:cs="微软雅黑"/>
          <w:b w:val="0"/>
          <w:bCs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EFF2F6"/>
        </w:rPr>
        <w:t>建设工程安全生产管理条例</w:t>
      </w:r>
      <w:r>
        <w:rPr>
          <w:rFonts w:hint="eastAsia" w:ascii="微软雅黑" w:hAnsi="微软雅黑" w:eastAsia="微软雅黑" w:cs="微软雅黑"/>
          <w:b w:val="0"/>
          <w:bCs w:val="0"/>
          <w:i w:val="0"/>
          <w:iCs w:val="0"/>
          <w:caps w:val="0"/>
          <w:color w:val="333333"/>
          <w:spacing w:val="0"/>
          <w:sz w:val="30"/>
          <w:szCs w:val="30"/>
          <w:bdr w:val="none" w:color="auto" w:sz="0" w:space="0"/>
          <w:shd w:val="clear" w:fill="EFF2F6"/>
        </w:rPr>
        <w:br w:type="textWrapping"/>
      </w:r>
      <w:r>
        <w:rPr>
          <w:rFonts w:hint="eastAsia" w:ascii="微软雅黑" w:hAnsi="微软雅黑" w:eastAsia="微软雅黑" w:cs="微软雅黑"/>
          <w:b w:val="0"/>
          <w:bCs w:val="0"/>
          <w:i w:val="0"/>
          <w:iCs w:val="0"/>
          <w:caps w:val="0"/>
          <w:color w:val="333333"/>
          <w:spacing w:val="0"/>
          <w:sz w:val="30"/>
          <w:szCs w:val="30"/>
          <w:bdr w:val="none" w:color="auto" w:sz="0" w:space="0"/>
          <w:shd w:val="clear" w:fill="EFF2F6"/>
        </w:rPr>
        <w:t>(2003年11月12日国务院第28次常务会议通过</w:t>
      </w:r>
      <w:r>
        <w:rPr>
          <w:rFonts w:hint="eastAsia" w:ascii="微软雅黑" w:hAnsi="微软雅黑" w:eastAsia="微软雅黑" w:cs="微软雅黑"/>
          <w:b w:val="0"/>
          <w:bCs w:val="0"/>
          <w:i w:val="0"/>
          <w:iCs w:val="0"/>
          <w:caps w:val="0"/>
          <w:color w:val="333333"/>
          <w:spacing w:val="0"/>
          <w:sz w:val="30"/>
          <w:szCs w:val="30"/>
          <w:bdr w:val="none" w:color="auto" w:sz="0" w:space="0"/>
          <w:shd w:val="clear" w:fill="EFF2F6"/>
        </w:rPr>
        <w:br w:type="textWrapping"/>
      </w:r>
      <w:r>
        <w:rPr>
          <w:rFonts w:hint="eastAsia" w:ascii="微软雅黑" w:hAnsi="微软雅黑" w:eastAsia="微软雅黑" w:cs="微软雅黑"/>
          <w:b w:val="0"/>
          <w:bCs w:val="0"/>
          <w:i w:val="0"/>
          <w:iCs w:val="0"/>
          <w:caps w:val="0"/>
          <w:color w:val="333333"/>
          <w:spacing w:val="0"/>
          <w:sz w:val="30"/>
          <w:szCs w:val="30"/>
          <w:bdr w:val="none" w:color="auto" w:sz="0" w:space="0"/>
          <w:shd w:val="clear" w:fill="EFF2F6"/>
        </w:rPr>
        <w:t>2003年11月24日中华人民共和国国务院令第393号公布　自2004年2月1日起施行)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宋体" w:hAnsi="宋体" w:eastAsia="宋体" w:cs="宋体"/>
          <w:sz w:val="24"/>
          <w:szCs w:val="24"/>
        </w:rPr>
      </w:pP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为了加强建设工程安全生产监督管理，保障人民群众生命和财产安全，根据《中华人民共和国建筑法》、《中华人民共和国安全生产法》，制定本条例。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在中华人民共和国境内从事建设工程的新建、扩建、改建和拆除等有关活动及实施对建设工程安全生产的监督管理，必须遵守本条例。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本条例所称建设工程，是指土木工程、建筑工程、线路管道和设备安装工程及装修工程。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建设工程安全生产管理，坚持安全第一、预防为主的方针。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建设单位、勘察单位、设计单位、施工单位、工程监理单位及其他与建设工程安全生产有关的单位，必须遵守安全生产法律、法规的规定，保证建设工程安全生产，依法承担建设工程安全生产责任。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国家鼓励建设工程安全生产的科学技术研究和先进技术的推广应用，推进建设工程安全生产的科学管理。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建设单位的安全责任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建设单位应当向施工单位提供施工现场及毗邻区域内供水、排水、供电、供气、供热、通信、广播电视等地下管线资料，气象和水文观测资料，相邻建筑物和构筑物、地下工程的有关资料，并保证资料的真实、准确、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建设单位因建设工程需要，向有关部门或者单位查询前款规定的资料时，有关部门或者单位应当及时提供。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建设单位不得对勘察、设计、施工、工程监理等单位提出不符合建设工程安全生产法律、法规和强制性标准规定的要求，不得压缩合同约定的工期。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　</w:t>
      </w:r>
      <w:r>
        <w:rPr>
          <w:rFonts w:hint="eastAsia" w:ascii="宋体" w:hAnsi="宋体" w:eastAsia="宋体" w:cs="宋体"/>
          <w:i w:val="0"/>
          <w:iCs w:val="0"/>
          <w:caps w:val="0"/>
          <w:color w:val="333333"/>
          <w:spacing w:val="0"/>
          <w:sz w:val="24"/>
          <w:szCs w:val="24"/>
          <w:bdr w:val="none" w:color="auto" w:sz="0" w:space="0"/>
          <w:shd w:val="clear" w:fill="FFFFFF"/>
        </w:rPr>
        <w:t>建设单位在编制工程概算时，应当确定建设工程安全作业环境及安全施工措施所需费用。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建设单位不得明示或者暗示施工单位购买、租赁、使用不符合安全施工要求的安全防护用具、机械设备、施工机具及配件、消防设施和器材。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建设单位在申请领取施工许可证时，应当提供建设工程有关安全施工措施的资料。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依法批准开工报告的建设工程，建设单位应当自开工报告批准之日起15日内，将保证安全施工的措施报送建设工程所在地的县级以上地方人民政府建设行政主管部门或者其他有关部门备案。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建设单位应当将拆除工程发包给具有相应资质等级的施工单位。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建设单位应当在拆除工程施工15日前，将下列资料报送建设工程所在地的县级以上地方人民政府建设行政主管部门或者其他有关部门备案：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(一)施工单位资质等级证明；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(二)拟拆除建筑物、构筑物及可能危及毗邻建筑的说明；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(三)拆除施工组织方案；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(四)堆放、清除废弃物的措施。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实施爆破作业的，应当遵守国家有关民用爆炸物品管理的规定。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勘察、设计、工程监理及其他有关单位的安全责任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勘察单位应当按照法律、法规和工程建设强制性标准进行勘察，提供的勘察文件应当真实、准确，满足建设工程安全生产的需要。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勘察单位在勘察作业时，应当严格执行操作规程，采取措施保证各类管线、设施和周边建筑物、构筑物的安全。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设计单位应当按照法律、法规和工程建设强制性标准进行设计，防止因设计不合理导致生产安全事故的发生。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设计单位应当考虑施工安全操作和防护的需要，对涉及施工安全的重点部位和环节在设计文件中注明，并对防范生产安全事故提出指导意见。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采用新结构、新材料、新工艺的建设工程和特殊结构的建设工程，设计单位应当在设计中提出保障施工作业人员安全和预防生产安全事故的措施建议。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设计单位和注册建筑师等注册执业人员应当对其设计负责。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工程监理单位应当审查施工组织设计中的安全技术措施或者专项施工方案是否符合工程建设强制性标准。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工程监理单位和监理工程师应当按照法律、法规和工程建设强制性标准实施监理，并对建设工程安全生产承担监理责任。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为建设工程提供机械设备和配件的单位，应当按照安全施工的要求配备齐全有效的保险、限位等安全设施和装置。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出租的机械设备和施工机具及配件，应当具有生产(制造)许可证、产品合格证。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出租单位应当对出租的机械设备和施工机具及配件的安全性能进行检测，在签订租赁协议时，应当出具检测合格证明。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禁止出租检测不合格的机械设备和施工机具及配件。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在施工现场安装、拆卸施工起重机械和整体提升脚手架、模板等自升式架设设施，必须由具有相应资质的单位承担。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安装、拆卸施工起重机械和整体提升脚手架、模板等自升式架设设施，应当编制拆装方案、制定安全施工措施，并由专业技术人员现场监督。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施工起重机械和整体提升脚手架、模板等自升式架设设施安装完毕后，安装单位应当自检，出具自检合格证明，并向施工单位进行安全使用说明，办理验收手续并签字。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施工起重机械和整体提升脚手架、模板等自升式架设设施的使用达到国家规定的检验检测期限的，必须经具有专业资质的检验检测机构检测。经检测不合格的，不得继续使用。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　</w:t>
      </w:r>
      <w:r>
        <w:rPr>
          <w:rFonts w:hint="eastAsia" w:ascii="宋体" w:hAnsi="宋体" w:eastAsia="宋体" w:cs="宋体"/>
          <w:i w:val="0"/>
          <w:iCs w:val="0"/>
          <w:caps w:val="0"/>
          <w:color w:val="333333"/>
          <w:spacing w:val="0"/>
          <w:sz w:val="24"/>
          <w:szCs w:val="24"/>
          <w:bdr w:val="none" w:color="auto" w:sz="0" w:space="0"/>
          <w:shd w:val="clear" w:fill="FFFFFF"/>
        </w:rPr>
        <w:t>检验检测机构对检测合格的施工起重机械和整体提升脚手架、模板等自升式架设设施，应当出具安全合格证明文件，并对检测结果负责。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施工单位的安全责任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施工单位从事建设工程的新建、扩建、改建和拆除等活动，应当具备国家规定的注册资本、专业技术人员、技术装备和安全生产等条件，依法取得相应等级的资质证书，并在其资质等级许可的范围内承揽工程。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施工单位对列入建设工程概算的安全作业环境及安全施工措施所需费用，应当用于施工安全防护用具及设施的采购和更新、安全施工措施的落实、安全生产条件的改善，不得挪作他用。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施工单位应当设立安全生产管理机构，配备专职安全生产管理人员。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专职安全生产管理人员负责对安全生产进行现场监督检查。发现安全事故隐患，应当及时向项目负责人和安全生产管理机构报告；对违章指挥、违章操作的，应当立即制止。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专职安全生产管理人员的配备办法由国务院建设行政主管部门会同国务院其他有关部门制定。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　</w:t>
      </w:r>
      <w:r>
        <w:rPr>
          <w:rFonts w:hint="eastAsia" w:ascii="宋体" w:hAnsi="宋体" w:eastAsia="宋体" w:cs="宋体"/>
          <w:i w:val="0"/>
          <w:iCs w:val="0"/>
          <w:caps w:val="0"/>
          <w:color w:val="333333"/>
          <w:spacing w:val="0"/>
          <w:sz w:val="24"/>
          <w:szCs w:val="24"/>
          <w:bdr w:val="none" w:color="auto" w:sz="0" w:space="0"/>
          <w:shd w:val="clear" w:fill="FFFFFF"/>
        </w:rPr>
        <w:t>建设工程实行施工总承包的，由总承包单位对施工现场的安全生产负总责。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总承包单位应当自行完成建设工程主体结构的施工。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总承包单位依法将建设工程分包给其他单位的，分包合同中应当明确各自的安全生产方面的权利、义务。总承包单位和分包单位对分包工程的安全生产承担连带责任。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分包单位应当服从总承包单位的安全生产管理，分包单位不服从管理导致生产安全事故的，由分包单位承担主要责任。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垂直运输机械作业人员、安装拆卸工、爆破作业人员、起重信号工、登高架设作业人员等特种作业人员，必须按照国家有关规定经过专门的安全作业培训，并取得特种作业操作资格证书后，方可上岗作业。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(一)基坑支护与降水工程；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(二)土方开挖工程；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(三)模板工程；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(四)起重吊装工程；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(五)脚手架工程；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(六)拆除、爆破工程；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(七)国务院建设行政主管部门或者其他有关部门规定的其他危险性较大的工程。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对前款所列工程中涉及深基坑、地下暗挖工程、高大模板工程的专项施工方案，施工单位还应当组织专家进行论证、审查。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本条第一款规定的达到一定规模的危险性较大工程的标准，由国务院建设行政主管部门会同国务院其他有关部门制定。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　</w:t>
      </w:r>
      <w:r>
        <w:rPr>
          <w:rFonts w:hint="eastAsia" w:ascii="宋体" w:hAnsi="宋体" w:eastAsia="宋体" w:cs="宋体"/>
          <w:i w:val="0"/>
          <w:iCs w:val="0"/>
          <w:caps w:val="0"/>
          <w:color w:val="333333"/>
          <w:spacing w:val="0"/>
          <w:sz w:val="24"/>
          <w:szCs w:val="24"/>
          <w:bdr w:val="none" w:color="auto" w:sz="0" w:space="0"/>
          <w:shd w:val="clear" w:fill="FFFFFF"/>
        </w:rPr>
        <w:t>建设工程施工前，施工单位负责项目管理的技术人员应当对有关安全施工的技术要求向施工作业班组、作业人员作出详细说明，并由双方签字确认。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施工单位应当根据不同施工阶段和周围环境及季节、气候的变化，在施工现场采取相应的安全施工措施。施工现场暂时停止施工的，施工单位应当做好现场防护，所需费用由责任方承担，或者按照合同约定执行。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施工现场临时搭建的建筑物应当符合安全使用要求。施工现场使用的装配式活动房屋应当具有产品合格证。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施工单位对因建设工程施工可能造成损害的毗邻建筑物、构筑物和地下管线等，应当采取专项防护措施。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施工单位应当遵守有关环境保护法律、法规的规定，在施工现场采取措施，防止或者减少粉尘、废气、废水、固体废物、噪声、振动和施工照明对人和环境的危害和污染。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在城市市区内的建设工程，施工单位应当对施工现场实行封闭围挡。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施工单位应当向作业人员提供安全防护用具和安全防护服装，并书面告知危险岗位的操作规程和违章操作的危害。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作业人员有权对施工现场的作业条件、作业程序和作业方式中存在的安全问题提出批评、检举和控告，有权拒绝违章指挥和强令冒险作业。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在施工中发生危及人身安全的紧急情况时，作业人员有权立即停止作业或者在采取必要的应急措施后撤离危险区域。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作业人员应当遵守安全施工的强制性标准、规章制度和操作规程，正确使用安全防护用具、机械设备等。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施工单位采购、租赁的安全防护用具、机械设备、施工机具及配件，应当具有生产(制造)许可证、产品合格证，并在进入施工现场前进行查验。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施工现场的安全防护用具、机械设备、施工机具及配件必须由专人管理，定期进行检查、维修和保养，建立相应的资料档案，并按照国家有关规定及时报废。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《特种设备安全监察条例》规定的施工起重机械，在验收前应当经有相应资质的检验检测机构监督检验合格。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施工单位应当自施工起重机械和整体提升脚手架、模板等自升式架设设施验收合格之日起30日内，向建设行政主管部门或者其他有关部门登记。登记标志应当置于或者附着于该设备的显著位置。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施工单位的主要负责人、项目负责人、专职安全生产管理人员应当经建设行政主管部门或者其他有关部门考核合格后方可任职。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施工单位应当对管理人员和作业人员每年至少进行一次安全生产教育培训，其教育培训情况记入个人工作档案。安全生产教育培训考核不合格的人员，不得上岗。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作业人员进入新的岗位或者新的施工现场前，应当接受安全生产教育培训。未经教育培训或者教育培训考核不合格的人员，不得上岗作业。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施工单位在采用新技术、新工艺、新设备、新材料时，应当对作业人员进行相应的安全生产教育培训。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施工单位应当为施工现场从事危险作业的人员办理意外伤害保险。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意外伤害保险费由施工单位支付。实行施工总承包的，由总承包单位支付意外伤害保险费。意外伤害保险期限自建设工程开工之日起至竣工验收合格止。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国务院负责安全生产监督管理的部门依照《中华人民共和国安全生产法》的规定，对全国建设工程安全生产工作实施综合监督管理。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县级以上地方人民政府负责安全生产监督管理的部门依照《中华人民共和国安全生产法》的规定，对本行政区域内建设工程安全生产工作实施综合监督管理。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国务院建设行政主管部门对全国的建设工程安全生产实施监督管理。国务院铁路、交通、水利等有关部门按照国务院规定的职责分工，负责有关专业建设工程安全生产的监督管理。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建设行政主管部门和其他有关部门应当将本条例第十条、第十一条规定的有关资料的主要内容抄送同级负责安全生产监督管理的部门。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建设行政主管部门在审核发放施工许可证时，应当对建设工程是否有安全施工措施进行审查，对没有安全施工措施的，不得颁发施工许可证。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建设行政主管部门或者其他有关部门对建设工程是否有安全施工措施进行审查时，不得收取费用。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县级以上人民政府负有建设工程安全生产监督管理职责的部门在各自的职责范围内履行安全监督检查职责时，有权采取下列措施：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(一)要求被检查单位提供有关建设工程安全生产的文件和资料；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(二)进入被检查单位施工现场进行检查；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(三)纠正施工中违反安全生产要求的行为；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(四)对检查中发现的安全事故隐患，责令立即排除；重大安全事故隐患排除前或者排除过程中无法保证安全的，责令从危险区域内撤出作业人员或者暂时停止施工。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建设行政主管部门或者其他有关部门可以将施工现场的监督检查委托给建设工程安全监督机构具体实施。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国家对严重危及施工安全的工艺、设备、材料实行淘汰制度。具体目录由国务院建设行政主管部门会同国务院其他有关部门制定并公布。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　</w:t>
      </w:r>
      <w:r>
        <w:rPr>
          <w:rFonts w:hint="eastAsia" w:ascii="宋体" w:hAnsi="宋体" w:eastAsia="宋体" w:cs="宋体"/>
          <w:i w:val="0"/>
          <w:iCs w:val="0"/>
          <w:caps w:val="0"/>
          <w:color w:val="333333"/>
          <w:spacing w:val="0"/>
          <w:sz w:val="24"/>
          <w:szCs w:val="24"/>
          <w:bdr w:val="none" w:color="auto" w:sz="0" w:space="0"/>
          <w:shd w:val="clear" w:fill="FFFFFF"/>
        </w:rPr>
        <w:t>县级以上人民政府建设行政主管部门和其他有关部门应当及时受理对建设工程生产安全事故及安全事故隐患的检举、控告和投诉。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生产安全事故的应急救援和调查处理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县级以上地方人民政府建设行政主管部门应当根据本级人民政府的要求，制定本行政区域内建设工程特大生产安全事故应急救援预案。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施工单位应当制定本单位生产安全事故应急救援预案，建立应急救援组织或者配备应急救援人员，配备必要的应急救援器材、设备，并定期组织演练。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施工单位发生生产安全事故，应当按照国家有关伤亡事故报告和调查处理的规定，及时、如实地向负责安全生产监督管理的部门、建设行政主管部门或者其他有关部门报告；特种设备发生事故的，还应当同时向特种设备安全监督管理部门报告。接到报告的部门应当按照国家有关规定，如实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实行施工总承包的建设工程，由总承包单位负责上报事故。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第五十一条</w:t>
      </w:r>
      <w:r>
        <w:rPr>
          <w:rFonts w:hint="eastAsia" w:ascii="宋体" w:hAnsi="宋体" w:eastAsia="宋体" w:cs="宋体"/>
          <w:i w:val="0"/>
          <w:iCs w:val="0"/>
          <w:caps w:val="0"/>
          <w:color w:val="333333"/>
          <w:spacing w:val="0"/>
          <w:sz w:val="24"/>
          <w:szCs w:val="24"/>
          <w:bdr w:val="none" w:color="auto" w:sz="0" w:space="0"/>
          <w:shd w:val="clear" w:fill="FFFFFF"/>
        </w:rPr>
        <w:t>　发生生产安全事故后，施工单位应当采取措施防止事故扩大，保护事故现场。需要移动现场物品时，应当做出标记和书面记录，妥善保管有关证物。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第五十二条</w:t>
      </w:r>
      <w:r>
        <w:rPr>
          <w:rFonts w:hint="eastAsia" w:ascii="宋体" w:hAnsi="宋体" w:eastAsia="宋体" w:cs="宋体"/>
          <w:i w:val="0"/>
          <w:iCs w:val="0"/>
          <w:caps w:val="0"/>
          <w:color w:val="333333"/>
          <w:spacing w:val="0"/>
          <w:sz w:val="24"/>
          <w:szCs w:val="24"/>
          <w:bdr w:val="none" w:color="auto" w:sz="0" w:space="0"/>
          <w:shd w:val="clear" w:fill="FFFFFF"/>
        </w:rPr>
        <w:t>　建设工程生产安全事故的调查、对事故责任单位和责任人的处罚与处理，按照有关法律、法规的规定执行。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第五十三条</w:t>
      </w:r>
      <w:r>
        <w:rPr>
          <w:rFonts w:hint="eastAsia" w:ascii="宋体" w:hAnsi="宋体" w:eastAsia="宋体" w:cs="宋体"/>
          <w:i w:val="0"/>
          <w:iCs w:val="0"/>
          <w:caps w:val="0"/>
          <w:color w:val="333333"/>
          <w:spacing w:val="0"/>
          <w:sz w:val="24"/>
          <w:szCs w:val="24"/>
          <w:bdr w:val="none" w:color="auto" w:sz="0" w:space="0"/>
          <w:shd w:val="clear" w:fill="FFFFFF"/>
        </w:rPr>
        <w:t>　违反本条例的规定，县级以上人民政府建设行政主管部门或者其他有关行政管理部门的工作人员，有下列行为之一的，给予降级或者撤职的行政处分；构成犯罪的，依照刑法有关规定追究刑事责任：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(一)对不具备安全生产条件的施工单位颁发资质证书的；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(二)对没有安全施工措施的建设工程颁发施工许可证的；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(三)发现违法行为不予查处的；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(四)不依法履行监督管理职责的其他行为。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第五十四条　</w:t>
      </w:r>
      <w:r>
        <w:rPr>
          <w:rFonts w:hint="eastAsia" w:ascii="宋体" w:hAnsi="宋体" w:eastAsia="宋体" w:cs="宋体"/>
          <w:i w:val="0"/>
          <w:iCs w:val="0"/>
          <w:caps w:val="0"/>
          <w:color w:val="333333"/>
          <w:spacing w:val="0"/>
          <w:sz w:val="24"/>
          <w:szCs w:val="24"/>
          <w:bdr w:val="none" w:color="auto" w:sz="0" w:space="0"/>
          <w:shd w:val="clear" w:fill="FFFFFF"/>
        </w:rPr>
        <w:t>违反本条例的规定，建设单位未提供建设工程安全生产作业环境及安全施工措施所需费用的，责令限期改正；逾期未改正的，责令该建设工程停止施工。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建设单位未将保证安全施工的措施或者拆除工程的有关资料报送有关部门备案的，责令限期改正，给予警告。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第五十五条　</w:t>
      </w:r>
      <w:r>
        <w:rPr>
          <w:rFonts w:hint="eastAsia" w:ascii="宋体" w:hAnsi="宋体" w:eastAsia="宋体" w:cs="宋体"/>
          <w:i w:val="0"/>
          <w:iCs w:val="0"/>
          <w:caps w:val="0"/>
          <w:color w:val="333333"/>
          <w:spacing w:val="0"/>
          <w:sz w:val="24"/>
          <w:szCs w:val="24"/>
          <w:bdr w:val="none" w:color="auto" w:sz="0" w:space="0"/>
          <w:shd w:val="clear" w:fill="FFFFFF"/>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(一)对勘察、设计、施工、工程监理等单位提出不符合安全生产法律、法规和强制性标准规定的要求的；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(二)要求施工单位压缩合同约定的工期的；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(三)将拆除工程发包给不具有相应资质等级的施工单位的。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第五十六条　</w:t>
      </w:r>
      <w:r>
        <w:rPr>
          <w:rFonts w:hint="eastAsia" w:ascii="宋体" w:hAnsi="宋体" w:eastAsia="宋体" w:cs="宋体"/>
          <w:i w:val="0"/>
          <w:iCs w:val="0"/>
          <w:caps w:val="0"/>
          <w:color w:val="333333"/>
          <w:spacing w:val="0"/>
          <w:sz w:val="24"/>
          <w:szCs w:val="24"/>
          <w:bdr w:val="none" w:color="auto" w:sz="0" w:space="0"/>
          <w:shd w:val="clear" w:fill="FFFFFF"/>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(一)未按照法律、法规和工程建设强制性标准进行勘察、设计的；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(二)采用新结构、新材料、新工艺的建设工程和特殊结构的建设工程，设计单位未在设计中提出保障施工作业人员安全和预防生产安全事故的措施建议的。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第五十七条</w:t>
      </w:r>
      <w:r>
        <w:rPr>
          <w:rFonts w:hint="eastAsia" w:ascii="宋体" w:hAnsi="宋体" w:eastAsia="宋体" w:cs="宋体"/>
          <w:i w:val="0"/>
          <w:iCs w:val="0"/>
          <w:caps w:val="0"/>
          <w:color w:val="333333"/>
          <w:spacing w:val="0"/>
          <w:sz w:val="24"/>
          <w:szCs w:val="24"/>
          <w:bdr w:val="none" w:color="auto" w:sz="0" w:space="0"/>
          <w:shd w:val="clear" w:fill="FFFFFF"/>
        </w:rPr>
        <w:t>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(一)未对施工组织设计中的安全技术措施或者专项施工方案进行审查的；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(二)发现安全事故隐患未及时要求施工单位整改或者暂时停止施工的；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(三)施工单位拒不整改或者不停止施工，未及时向有关主管部门报告的；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(四)未依照法律、法规和工程建设强制性标准实施监理的。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第五十八条</w:t>
      </w:r>
      <w:r>
        <w:rPr>
          <w:rFonts w:hint="eastAsia" w:ascii="宋体" w:hAnsi="宋体" w:eastAsia="宋体" w:cs="宋体"/>
          <w:i w:val="0"/>
          <w:iCs w:val="0"/>
          <w:caps w:val="0"/>
          <w:color w:val="333333"/>
          <w:spacing w:val="0"/>
          <w:sz w:val="24"/>
          <w:szCs w:val="24"/>
          <w:bdr w:val="none" w:color="auto" w:sz="0" w:space="0"/>
          <w:shd w:val="clear" w:fill="FFFFFF"/>
        </w:rPr>
        <w:t>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第五十九条</w:t>
      </w:r>
      <w:r>
        <w:rPr>
          <w:rFonts w:hint="eastAsia" w:ascii="宋体" w:hAnsi="宋体" w:eastAsia="宋体" w:cs="宋体"/>
          <w:i w:val="0"/>
          <w:iCs w:val="0"/>
          <w:caps w:val="0"/>
          <w:color w:val="333333"/>
          <w:spacing w:val="0"/>
          <w:sz w:val="24"/>
          <w:szCs w:val="24"/>
          <w:bdr w:val="none" w:color="auto" w:sz="0" w:space="0"/>
          <w:shd w:val="clear" w:fill="FFFFFF"/>
        </w:rPr>
        <w:t>　违反本条例的规定，为建设工程提供机械设备和配件的单位，未按照安全施工的要求配备齐全有效的保险、限位等安全设施和装置的，责令限期改正，处合同价款1倍以上3倍以下的罚款；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第六十条　</w:t>
      </w:r>
      <w:r>
        <w:rPr>
          <w:rFonts w:hint="eastAsia" w:ascii="宋体" w:hAnsi="宋体" w:eastAsia="宋体" w:cs="宋体"/>
          <w:i w:val="0"/>
          <w:iCs w:val="0"/>
          <w:caps w:val="0"/>
          <w:color w:val="333333"/>
          <w:spacing w:val="0"/>
          <w:sz w:val="24"/>
          <w:szCs w:val="24"/>
          <w:bdr w:val="none" w:color="auto" w:sz="0" w:space="0"/>
          <w:shd w:val="clear" w:fill="FFFFFF"/>
        </w:rPr>
        <w:t>违反本条例的规定，出租单位出租未经安全性能检测或者经检测不合格的机械设备和施工机具及配件的，责令停业整顿，并处5万元以上10万元以下的罚款；造成损失的，依法承担赔偿责任。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第六十一条　</w:t>
      </w:r>
      <w:r>
        <w:rPr>
          <w:rFonts w:hint="eastAsia" w:ascii="宋体" w:hAnsi="宋体" w:eastAsia="宋体" w:cs="宋体"/>
          <w:i w:val="0"/>
          <w:iCs w:val="0"/>
          <w:caps w:val="0"/>
          <w:color w:val="333333"/>
          <w:spacing w:val="0"/>
          <w:sz w:val="24"/>
          <w:szCs w:val="24"/>
          <w:bdr w:val="none" w:color="auto" w:sz="0" w:space="0"/>
          <w:shd w:val="clear" w:fill="FFFFFF"/>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(一)未编制拆装方案、制定安全施工措施的；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(二)未由专业技术人员现场监督的；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(三)未出具自检合格证明或者出具虚假证明的；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(四)未向施工单位进行安全使用说明，办理移交手续的。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第六十二条</w:t>
      </w:r>
      <w:r>
        <w:rPr>
          <w:rFonts w:hint="eastAsia" w:ascii="宋体" w:hAnsi="宋体" w:eastAsia="宋体" w:cs="宋体"/>
          <w:i w:val="0"/>
          <w:iCs w:val="0"/>
          <w:caps w:val="0"/>
          <w:color w:val="333333"/>
          <w:spacing w:val="0"/>
          <w:sz w:val="24"/>
          <w:szCs w:val="24"/>
          <w:bdr w:val="none" w:color="auto" w:sz="0" w:space="0"/>
          <w:shd w:val="clear" w:fill="FFFFFF"/>
        </w:rPr>
        <w:t>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(一)未设立安全生产管理机构、配备专职安全生产管理人员或者分部分项工程施工时无专职安全生产管理人员现场监督的；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(二)施工单位的主要负责人、项目负责人、专职安全生产管理人员、作业人员或者特种作业人员，未经安全教育培训或者经考核不合格即从事相关工作的；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(三)未在施工现场的危险部位设置明显的安全警示标志，或者未按照国家有关规定在施工现场设置消防通道、消防水源、配备消防设施和灭火器材的；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(四)未向作业人员提供安全防护用具和安全防护服装的；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(五)未按照规定在施工起重机械和整体提升脚手架、模板等自升式架设设施验收合格后登记的；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(六)使用国家明令淘汰、禁止使用的危及施工安全的工艺、设备、材料的。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第六十三条</w:t>
      </w:r>
      <w:r>
        <w:rPr>
          <w:rFonts w:hint="eastAsia" w:ascii="宋体" w:hAnsi="宋体" w:eastAsia="宋体" w:cs="宋体"/>
          <w:i w:val="0"/>
          <w:iCs w:val="0"/>
          <w:caps w:val="0"/>
          <w:color w:val="333333"/>
          <w:spacing w:val="0"/>
          <w:sz w:val="24"/>
          <w:szCs w:val="24"/>
          <w:bdr w:val="none" w:color="auto" w:sz="0" w:space="0"/>
          <w:shd w:val="clear" w:fill="FFFFFF"/>
        </w:rPr>
        <w:t>　违反本条例的规定，施工单位挪用列入建设工程概算的安全生产作业环境及安全施工措施所需费用的，责令限期改正，处挪用费用20%以上50%以下的罚款；造成损失的，依法承担赔偿责任。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第六十四条</w:t>
      </w:r>
      <w:r>
        <w:rPr>
          <w:rFonts w:hint="eastAsia" w:ascii="宋体" w:hAnsi="宋体" w:eastAsia="宋体" w:cs="宋体"/>
          <w:i w:val="0"/>
          <w:iCs w:val="0"/>
          <w:caps w:val="0"/>
          <w:color w:val="333333"/>
          <w:spacing w:val="0"/>
          <w:sz w:val="24"/>
          <w:szCs w:val="24"/>
          <w:bdr w:val="none" w:color="auto" w:sz="0" w:space="0"/>
          <w:shd w:val="clear" w:fill="FFFFFF"/>
        </w:rPr>
        <w:t>　违反本条例的规定，施工单位有下列行为之一的，责令限期改正；逾期未改正的，责令停业整顿，并处5万元以上10万元以下的罚款；造成重大安全事故，构成犯罪的，对直接责任人员，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(一)施工前未对有关安全施工的技术要求作出详细说明的；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(二)未根据不同施工阶段和周围环境及季节、气候的变化，在施工现场采取相应的安全施工措施，或者在城市市区内的建设工程的施工现场未实行封闭围挡的；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(三)在尚未竣工的建筑物内设置员工集体宿舍的；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(四)施工现场临时搭建的建筑物不符合安全使用要求的；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(五)未对因建设工程施工可能造成损害的毗邻建筑物、构筑物和地下管线等采取专项防护措施的。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施工单位有前款规定第(四)项、第(五)项行为，造成损失的，依法承担赔偿责任。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第六十五条</w:t>
      </w:r>
      <w:r>
        <w:rPr>
          <w:rFonts w:hint="eastAsia" w:ascii="宋体" w:hAnsi="宋体" w:eastAsia="宋体" w:cs="宋体"/>
          <w:i w:val="0"/>
          <w:iCs w:val="0"/>
          <w:caps w:val="0"/>
          <w:color w:val="333333"/>
          <w:spacing w:val="0"/>
          <w:sz w:val="24"/>
          <w:szCs w:val="24"/>
          <w:bdr w:val="none" w:color="auto" w:sz="0" w:space="0"/>
          <w:shd w:val="clear" w:fill="FFFFFF"/>
        </w:rPr>
        <w:t>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(一)安全防护用具、机械设备、施工机具及配件在进入施工现场前未经查验或者查验不合格即投入使用的；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(二)使用未经验收或者验收不合格的施工起重机械和整体提升脚手架、模板等自升式架设设施的；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(三)委托不具有相应资质的单位承担施工现场安装、拆卸施工起重机械和整体提升脚手架、模板等自升式架设设施的；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(四)在施工组织设计中未编制安全技术措施、施工现场临时用电方案或者专项施工方案的。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第六十六条　</w:t>
      </w:r>
      <w:r>
        <w:rPr>
          <w:rFonts w:hint="eastAsia" w:ascii="宋体" w:hAnsi="宋体" w:eastAsia="宋体" w:cs="宋体"/>
          <w:i w:val="0"/>
          <w:iCs w:val="0"/>
          <w:caps w:val="0"/>
          <w:color w:val="333333"/>
          <w:spacing w:val="0"/>
          <w:sz w:val="24"/>
          <w:szCs w:val="24"/>
          <w:bdr w:val="none" w:color="auto" w:sz="0" w:space="0"/>
          <w:shd w:val="clear" w:fill="FFFFFF"/>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作业人员不服管理、违反规章制度和操作规程冒险作业造成重大伤亡事故或者其他严重后果，构成犯罪的，依照刑法有关规定追究刑事责任。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第六十七条</w:t>
      </w:r>
      <w:r>
        <w:rPr>
          <w:rFonts w:hint="eastAsia" w:ascii="宋体" w:hAnsi="宋体" w:eastAsia="宋体" w:cs="宋体"/>
          <w:i w:val="0"/>
          <w:iCs w:val="0"/>
          <w:caps w:val="0"/>
          <w:color w:val="333333"/>
          <w:spacing w:val="0"/>
          <w:sz w:val="24"/>
          <w:szCs w:val="24"/>
          <w:bdr w:val="none" w:color="auto" w:sz="0" w:space="0"/>
          <w:shd w:val="clear" w:fill="FFFFFF"/>
        </w:rPr>
        <w:t>　施工单位取得资质证书后，降低安全生产条件的，责令限期改正；经整改仍未达到与其资质等级相适应的安全生产条件的，责令停业整顿，降低其资质等级直至吊销资质证书。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第六十八条　</w:t>
      </w:r>
      <w:r>
        <w:rPr>
          <w:rFonts w:hint="eastAsia" w:ascii="宋体" w:hAnsi="宋体" w:eastAsia="宋体" w:cs="宋体"/>
          <w:i w:val="0"/>
          <w:iCs w:val="0"/>
          <w:caps w:val="0"/>
          <w:color w:val="333333"/>
          <w:spacing w:val="0"/>
          <w:sz w:val="24"/>
          <w:szCs w:val="24"/>
          <w:bdr w:val="none" w:color="auto" w:sz="0" w:space="0"/>
          <w:shd w:val="clear" w:fill="FFFFFF"/>
        </w:rPr>
        <w:t>本条例规定的行政处罚，由建设行政主管部门或者其他有关部门依照法定职权决定。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违反消防安全管理规定的行为，由公安消防机构依法处罚。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有关法律、行政法规对建设工程安全生产违法行为的行政处罚决定机关另有规定的，从其规定。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第六十九条</w:t>
      </w:r>
      <w:r>
        <w:rPr>
          <w:rFonts w:hint="eastAsia" w:ascii="宋体" w:hAnsi="宋体" w:eastAsia="宋体" w:cs="宋体"/>
          <w:i w:val="0"/>
          <w:iCs w:val="0"/>
          <w:caps w:val="0"/>
          <w:color w:val="333333"/>
          <w:spacing w:val="0"/>
          <w:sz w:val="24"/>
          <w:szCs w:val="24"/>
          <w:bdr w:val="none" w:color="auto" w:sz="0" w:space="0"/>
          <w:shd w:val="clear" w:fill="FFFFFF"/>
        </w:rPr>
        <w:t>　抢险救灾和农民自建低层住宅的安全生产管理，不适用本条例。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第七十条　</w:t>
      </w:r>
      <w:r>
        <w:rPr>
          <w:rFonts w:hint="eastAsia" w:ascii="宋体" w:hAnsi="宋体" w:eastAsia="宋体" w:cs="宋体"/>
          <w:i w:val="0"/>
          <w:iCs w:val="0"/>
          <w:caps w:val="0"/>
          <w:color w:val="333333"/>
          <w:spacing w:val="0"/>
          <w:sz w:val="24"/>
          <w:szCs w:val="24"/>
          <w:bdr w:val="none" w:color="auto" w:sz="0" w:space="0"/>
          <w:shd w:val="clear" w:fill="FFFFFF"/>
        </w:rPr>
        <w:t>军事建设工程的安全生产管理，按照中央军事委员会的有关规定执行。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第七十一条</w:t>
      </w:r>
      <w:r>
        <w:rPr>
          <w:rFonts w:hint="eastAsia" w:ascii="宋体" w:hAnsi="宋体" w:eastAsia="宋体" w:cs="宋体"/>
          <w:i w:val="0"/>
          <w:iCs w:val="0"/>
          <w:caps w:val="0"/>
          <w:color w:val="333333"/>
          <w:spacing w:val="0"/>
          <w:sz w:val="24"/>
          <w:szCs w:val="24"/>
          <w:bdr w:val="none" w:color="auto" w:sz="0" w:space="0"/>
          <w:shd w:val="clear" w:fill="FFFFFF"/>
        </w:rPr>
        <w:t>　本条例自2004年2月1日起施行。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ZDE1ZjEzY2IwMjg0NTJhNGViNTk1ZWE4OGNiNWQifQ=="/>
  </w:docVars>
  <w:rsids>
    <w:rsidRoot w:val="7E0676F9"/>
    <w:rsid w:val="7E067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2022-07-16T08:31:00Z</dcterms:created>
  <dc:creator>绝尘而去</dc:creator>
  <cp:lastModifiedBy>绝尘而去</cp:lastModifiedBy>
  <dcterms:modified xsi:type="dcterms:W3CDTF">2022-07-16T08:31:54Z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76E5DF7163DD47A9AAC206C7B8485663</vt:lpwstr>
  </property>
</Properties>
</file>